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26356C" w14:paraId="352EB8D0" w14:textId="77777777" w:rsidTr="0026356C">
        <w:tc>
          <w:tcPr>
            <w:tcW w:w="0" w:type="auto"/>
            <w:shd w:val="clear" w:color="auto" w:fill="FFFFFF"/>
            <w:vAlign w:val="center"/>
          </w:tcPr>
          <w:tbl>
            <w:tblPr>
              <w:tblW w:w="5000" w:type="pct"/>
              <w:tblCellMar>
                <w:left w:w="0" w:type="dxa"/>
                <w:right w:w="0" w:type="dxa"/>
              </w:tblCellMar>
              <w:tblLook w:val="04A0" w:firstRow="1" w:lastRow="0" w:firstColumn="1" w:lastColumn="0" w:noHBand="0" w:noVBand="1"/>
            </w:tblPr>
            <w:tblGrid>
              <w:gridCol w:w="9360"/>
            </w:tblGrid>
            <w:tr w:rsidR="0026356C" w14:paraId="04C89723" w14:textId="77777777">
              <w:tc>
                <w:tcPr>
                  <w:tcW w:w="0" w:type="auto"/>
                  <w:shd w:val="clear" w:color="auto" w:fill="FFFFFF"/>
                  <w:vAlign w:val="center"/>
                  <w:hideMark/>
                </w:tcPr>
                <w:p w14:paraId="58BA37AB" w14:textId="77777777" w:rsidR="0026356C" w:rsidRDefault="0026356C">
                  <w:pPr>
                    <w:pStyle w:val="Heading1"/>
                    <w:spacing w:before="0" w:after="0" w:line="396" w:lineRule="atLeast"/>
                    <w:rPr>
                      <w:rFonts w:ascii="Arial" w:eastAsia="Times New Roman" w:hAnsi="Arial" w:cs="Arial"/>
                      <w:color w:val="052B48"/>
                      <w:sz w:val="33"/>
                      <w:szCs w:val="33"/>
                    </w:rPr>
                  </w:pPr>
                  <w:r>
                    <w:rPr>
                      <w:rFonts w:ascii="Arial" w:eastAsia="Times New Roman" w:hAnsi="Arial" w:cs="Arial"/>
                      <w:color w:val="052B48"/>
                      <w:sz w:val="33"/>
                      <w:szCs w:val="33"/>
                    </w:rPr>
                    <w:t xml:space="preserve">Ethical Implications &amp; Practical Tools for Advocate Communications with Clients, Adversaries, and the Court </w:t>
                  </w:r>
                </w:p>
                <w:p w14:paraId="5C5F0E20"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Style w:val="Emphasis"/>
                      <w:rFonts w:ascii="Arial" w:hAnsi="Arial" w:cs="Arial"/>
                      <w:color w:val="000000"/>
                      <w:sz w:val="21"/>
                      <w:szCs w:val="21"/>
                    </w:rPr>
                    <w:t xml:space="preserve">The Practical Lawyer CLE Series: Session #14 </w:t>
                  </w:r>
                </w:p>
                <w:p w14:paraId="45ADB7DE"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34739C1C"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This 90-minute session of The Practical Lawyer CLE series will address issues of professionalism and legal ethics related to common situations involving attorney and client interactions, as well as attorney communications in an advocate capacity with co-counsel, opposing counsel, and courts. Topics to be discussed arising out of the attorney-client relationship include defining scope of representation, effectively communicating with the client, addressing conflicts of interests, and withdrawing from representation while maintaining client confidences. This program also provides guidance and insights on challenging communications and interactions with opposing counsel, including professional misconduct inside and outside the courtroom, exposure to sanctions. and other attorney liability.</w:t>
                  </w:r>
                </w:p>
                <w:p w14:paraId="5238BD8E"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65CCD331"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u w:val="single"/>
                    </w:rPr>
                    <w:t>About Our Speakers:</w:t>
                  </w:r>
                  <w:r>
                    <w:rPr>
                      <w:rFonts w:ascii="Arial" w:hAnsi="Arial" w:cs="Arial"/>
                      <w:color w:val="000000"/>
                      <w:sz w:val="21"/>
                      <w:szCs w:val="21"/>
                    </w:rPr>
                    <w:t xml:space="preserve"> </w:t>
                  </w:r>
                </w:p>
                <w:p w14:paraId="7DCEDA23"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Nicole Black</w:t>
                  </w:r>
                  <w:r>
                    <w:rPr>
                      <w:rFonts w:ascii="Arial" w:hAnsi="Arial" w:cs="Arial"/>
                      <w:color w:val="000000"/>
                      <w:sz w:val="21"/>
                      <w:szCs w:val="21"/>
                    </w:rPr>
                    <w:t xml:space="preserve"> is a member owner of Cohen | Black Law, LLC, a women-owned, Denver area law firm. Ms. Black represents attorneys, physicians, accountants, and real estate brokers on regulatory inquiries related to their licensure and on professional malpractice and business tort claims. Her commercial litigation practice focuses on complex commercial and real estate litigation, including representing public and private entities in land use and boundary disputes. She has experience representing private corporations on both plaintiff and defense in cases involving business breakups, regulatory investigations, and allegations of unfair trade practices. Ms. Black is dedicated to improving the legal profession through her leadership of a variety of bar association boards and committees.</w:t>
                  </w:r>
                </w:p>
                <w:p w14:paraId="03935AAB"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4709FF9A"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 xml:space="preserve">Angela Vichick </w:t>
                  </w:r>
                  <w:r>
                    <w:rPr>
                      <w:rFonts w:ascii="Arial" w:hAnsi="Arial" w:cs="Arial"/>
                      <w:color w:val="000000"/>
                      <w:sz w:val="21"/>
                      <w:szCs w:val="21"/>
                    </w:rPr>
                    <w:t xml:space="preserve">is a partner in Lewis Roca's litigation practice group. She primarily represents individuals and entities in civil proceedings involving business and real estate disputes. Angela currently serves as Secretary on the CBA Business Law Executive Council, as President of the Colorado Hispanic Bar Association Foundation, as the pro bono chair for the Colorado Hispanic Bar Association. Angela is also the lead for Lewis Roca’s in-house trial advocacy program, a lead coach for </w:t>
                  </w:r>
                  <w:proofErr w:type="spellStart"/>
                  <w:r>
                    <w:rPr>
                      <w:rFonts w:ascii="Arial" w:hAnsi="Arial" w:cs="Arial"/>
                      <w:color w:val="000000"/>
                      <w:sz w:val="21"/>
                      <w:szCs w:val="21"/>
                    </w:rPr>
                    <w:t>Arrupe</w:t>
                  </w:r>
                  <w:proofErr w:type="spellEnd"/>
                  <w:r>
                    <w:rPr>
                      <w:rFonts w:ascii="Arial" w:hAnsi="Arial" w:cs="Arial"/>
                      <w:color w:val="000000"/>
                      <w:sz w:val="21"/>
                      <w:szCs w:val="21"/>
                    </w:rPr>
                    <w:t xml:space="preserve"> Jesuit High School's mock trial team, a COBALT Class of 2022 graduate, and a former law clerk to Colorado Supreme Court Justice Melissa Hart.</w:t>
                  </w:r>
                </w:p>
                <w:p w14:paraId="659F9A99"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36FACFC0"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 xml:space="preserve">Cost: </w:t>
                  </w:r>
                  <w:r>
                    <w:rPr>
                      <w:rFonts w:ascii="Arial" w:hAnsi="Arial" w:cs="Arial"/>
                      <w:color w:val="000000"/>
                      <w:sz w:val="21"/>
                      <w:szCs w:val="21"/>
                    </w:rPr>
                    <w:t>Free to members of Solo Small Firm Section and Colorado W.O.L.F. (Women Owned Law Firm Owners); Non-members: $25.00</w:t>
                  </w:r>
                </w:p>
                <w:p w14:paraId="4F00CF5E" w14:textId="77777777" w:rsidR="0026356C" w:rsidRDefault="0026356C">
                  <w:pPr>
                    <w:pStyle w:val="NormalWeb"/>
                    <w:spacing w:before="0" w:beforeAutospacing="0" w:after="0" w:afterAutospacing="0" w:line="315" w:lineRule="atLeast"/>
                    <w:rPr>
                      <w:rFonts w:ascii="Arial" w:hAnsi="Arial" w:cs="Arial"/>
                      <w:color w:val="000000"/>
                      <w:sz w:val="21"/>
                      <w:szCs w:val="21"/>
                    </w:rPr>
                  </w:pPr>
                  <w:r>
                    <w:rPr>
                      <w:rFonts w:ascii="Arial" w:hAnsi="Arial" w:cs="Arial"/>
                      <w:color w:val="000000"/>
                      <w:sz w:val="21"/>
                      <w:szCs w:val="21"/>
                    </w:rPr>
                    <w:t xml:space="preserve">  </w:t>
                  </w:r>
                </w:p>
                <w:p w14:paraId="6D202216" w14:textId="25676EF9" w:rsidR="0026356C" w:rsidRDefault="0026356C">
                  <w:pPr>
                    <w:pStyle w:val="NormalWeb"/>
                    <w:spacing w:before="0" w:beforeAutospacing="0" w:after="0" w:afterAutospacing="0" w:line="315" w:lineRule="atLeast"/>
                    <w:rPr>
                      <w:rFonts w:ascii="Arial" w:hAnsi="Arial" w:cs="Arial"/>
                      <w:color w:val="000000"/>
                      <w:sz w:val="21"/>
                      <w:szCs w:val="21"/>
                    </w:rPr>
                  </w:pPr>
                  <w:r>
                    <w:rPr>
                      <w:rStyle w:val="Strong"/>
                      <w:rFonts w:ascii="Arial" w:hAnsi="Arial" w:cs="Arial"/>
                      <w:color w:val="000000"/>
                      <w:sz w:val="21"/>
                      <w:szCs w:val="21"/>
                    </w:rPr>
                    <w:t>CLE Accreditation:</w:t>
                  </w:r>
                  <w:r>
                    <w:rPr>
                      <w:rFonts w:ascii="Arial" w:hAnsi="Arial" w:cs="Arial"/>
                      <w:color w:val="000000"/>
                      <w:sz w:val="21"/>
                      <w:szCs w:val="21"/>
                    </w:rPr>
                    <w:t xml:space="preserve"> 2 General CLE Credits, 1.8 Ethics credits</w:t>
                  </w:r>
                </w:p>
              </w:tc>
            </w:tr>
          </w:tbl>
          <w:p w14:paraId="1E5AD7FC" w14:textId="77777777" w:rsidR="0026356C" w:rsidRDefault="0026356C">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26356C" w14:paraId="48C7659A" w14:textId="77777777">
              <w:trPr>
                <w:trHeight w:val="75"/>
                <w:hidden/>
              </w:trPr>
              <w:tc>
                <w:tcPr>
                  <w:tcW w:w="15" w:type="dxa"/>
                  <w:vAlign w:val="center"/>
                  <w:hideMark/>
                </w:tcPr>
                <w:p w14:paraId="1E1C8FDA" w14:textId="77777777" w:rsidR="0026356C" w:rsidRDefault="0026356C">
                  <w:pPr>
                    <w:rPr>
                      <w:rFonts w:eastAsia="Times New Roman"/>
                      <w:vanish/>
                    </w:rPr>
                  </w:pPr>
                </w:p>
              </w:tc>
            </w:tr>
          </w:tbl>
          <w:p w14:paraId="2491A2C2" w14:textId="77777777" w:rsidR="0026356C" w:rsidRDefault="0026356C">
            <w:pPr>
              <w:rPr>
                <w:rFonts w:eastAsia="Times New Roman"/>
                <w:vanish/>
              </w:rPr>
            </w:pPr>
          </w:p>
          <w:tbl>
            <w:tblPr>
              <w:tblW w:w="5000" w:type="pct"/>
              <w:tblLook w:val="04A0" w:firstRow="1" w:lastRow="0" w:firstColumn="1" w:lastColumn="0" w:noHBand="0" w:noVBand="1"/>
            </w:tblPr>
            <w:tblGrid>
              <w:gridCol w:w="9360"/>
            </w:tblGrid>
            <w:tr w:rsidR="0026356C" w14:paraId="43F21306" w14:textId="77777777">
              <w:tc>
                <w:tcPr>
                  <w:tcW w:w="0" w:type="auto"/>
                  <w:tcMar>
                    <w:top w:w="0" w:type="dxa"/>
                    <w:left w:w="0" w:type="dxa"/>
                    <w:bottom w:w="0" w:type="dxa"/>
                    <w:right w:w="0" w:type="dxa"/>
                  </w:tcMar>
                  <w:vAlign w:val="center"/>
                  <w:hideMark/>
                </w:tcPr>
                <w:p w14:paraId="6906C64B" w14:textId="77777777" w:rsidR="0026356C" w:rsidRDefault="0026356C">
                  <w:pPr>
                    <w:rPr>
                      <w:rFonts w:ascii="Times New Roman" w:eastAsia="Times New Roman" w:hAnsi="Times New Roman" w:cs="Times New Roman"/>
                      <w:sz w:val="20"/>
                      <w:szCs w:val="20"/>
                    </w:rPr>
                  </w:pPr>
                </w:p>
              </w:tc>
            </w:tr>
          </w:tbl>
          <w:p w14:paraId="38D0969C" w14:textId="77777777" w:rsidR="0026356C" w:rsidRDefault="0026356C">
            <w:pPr>
              <w:rPr>
                <w:rFonts w:ascii="Times New Roman" w:eastAsia="Times New Roman" w:hAnsi="Times New Roman" w:cs="Times New Roman"/>
                <w:sz w:val="20"/>
                <w:szCs w:val="20"/>
              </w:rPr>
            </w:pPr>
          </w:p>
        </w:tc>
      </w:tr>
    </w:tbl>
    <w:p w14:paraId="1E933FB1" w14:textId="77777777" w:rsidR="003537D9" w:rsidRDefault="003537D9"/>
    <w:sectPr w:rsidR="00353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6C"/>
    <w:rsid w:val="0026356C"/>
    <w:rsid w:val="003537D9"/>
    <w:rsid w:val="009A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B9F9"/>
  <w15:chartTrackingRefBased/>
  <w15:docId w15:val="{E2ED8200-6CE1-4EF0-B014-13AB6238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56C"/>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6356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356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356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356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356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356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356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356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356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56C"/>
    <w:rPr>
      <w:rFonts w:eastAsiaTheme="majorEastAsia" w:cstheme="majorBidi"/>
      <w:color w:val="272727" w:themeColor="text1" w:themeTint="D8"/>
    </w:rPr>
  </w:style>
  <w:style w:type="paragraph" w:styleId="Title">
    <w:name w:val="Title"/>
    <w:basedOn w:val="Normal"/>
    <w:next w:val="Normal"/>
    <w:link w:val="TitleChar"/>
    <w:uiPriority w:val="10"/>
    <w:qFormat/>
    <w:rsid w:val="0026356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3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56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3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56C"/>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356C"/>
    <w:rPr>
      <w:i/>
      <w:iCs/>
      <w:color w:val="404040" w:themeColor="text1" w:themeTint="BF"/>
    </w:rPr>
  </w:style>
  <w:style w:type="paragraph" w:styleId="ListParagraph">
    <w:name w:val="List Paragraph"/>
    <w:basedOn w:val="Normal"/>
    <w:uiPriority w:val="34"/>
    <w:qFormat/>
    <w:rsid w:val="0026356C"/>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356C"/>
    <w:rPr>
      <w:i/>
      <w:iCs/>
      <w:color w:val="0F4761" w:themeColor="accent1" w:themeShade="BF"/>
    </w:rPr>
  </w:style>
  <w:style w:type="paragraph" w:styleId="IntenseQuote">
    <w:name w:val="Intense Quote"/>
    <w:basedOn w:val="Normal"/>
    <w:next w:val="Normal"/>
    <w:link w:val="IntenseQuoteChar"/>
    <w:uiPriority w:val="30"/>
    <w:qFormat/>
    <w:rsid w:val="0026356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356C"/>
    <w:rPr>
      <w:i/>
      <w:iCs/>
      <w:color w:val="0F4761" w:themeColor="accent1" w:themeShade="BF"/>
    </w:rPr>
  </w:style>
  <w:style w:type="character" w:styleId="IntenseReference">
    <w:name w:val="Intense Reference"/>
    <w:basedOn w:val="DefaultParagraphFont"/>
    <w:uiPriority w:val="32"/>
    <w:qFormat/>
    <w:rsid w:val="0026356C"/>
    <w:rPr>
      <w:b/>
      <w:bCs/>
      <w:smallCaps/>
      <w:color w:val="0F4761" w:themeColor="accent1" w:themeShade="BF"/>
      <w:spacing w:val="5"/>
    </w:rPr>
  </w:style>
  <w:style w:type="character" w:styleId="Hyperlink">
    <w:name w:val="Hyperlink"/>
    <w:basedOn w:val="DefaultParagraphFont"/>
    <w:uiPriority w:val="99"/>
    <w:semiHidden/>
    <w:unhideWhenUsed/>
    <w:rsid w:val="0026356C"/>
    <w:rPr>
      <w:color w:val="0000FF"/>
      <w:u w:val="single"/>
    </w:rPr>
  </w:style>
  <w:style w:type="paragraph" w:styleId="NormalWeb">
    <w:name w:val="Normal (Web)"/>
    <w:basedOn w:val="Normal"/>
    <w:uiPriority w:val="99"/>
    <w:semiHidden/>
    <w:unhideWhenUsed/>
    <w:rsid w:val="0026356C"/>
    <w:pPr>
      <w:spacing w:before="100" w:beforeAutospacing="1" w:after="100" w:afterAutospacing="1"/>
    </w:pPr>
  </w:style>
  <w:style w:type="character" w:customStyle="1" w:styleId="email-hyperlink-color-preserver">
    <w:name w:val="email-hyperlink-color-preserver"/>
    <w:basedOn w:val="DefaultParagraphFont"/>
    <w:rsid w:val="0026356C"/>
  </w:style>
  <w:style w:type="character" w:styleId="Emphasis">
    <w:name w:val="Emphasis"/>
    <w:basedOn w:val="DefaultParagraphFont"/>
    <w:uiPriority w:val="20"/>
    <w:qFormat/>
    <w:rsid w:val="0026356C"/>
    <w:rPr>
      <w:i/>
      <w:iCs/>
    </w:rPr>
  </w:style>
  <w:style w:type="character" w:styleId="Strong">
    <w:name w:val="Strong"/>
    <w:basedOn w:val="DefaultParagraphFont"/>
    <w:uiPriority w:val="22"/>
    <w:qFormat/>
    <w:rsid w:val="00263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Staab</dc:creator>
  <cp:keywords/>
  <dc:description/>
  <cp:lastModifiedBy>Ashley Staab</cp:lastModifiedBy>
  <cp:revision>1</cp:revision>
  <dcterms:created xsi:type="dcterms:W3CDTF">2024-03-21T14:03:00Z</dcterms:created>
  <dcterms:modified xsi:type="dcterms:W3CDTF">2024-03-21T14:04:00Z</dcterms:modified>
</cp:coreProperties>
</file>